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FA" w:rsidRDefault="00D966FA" w:rsidP="00FF0F4D">
      <w:pPr>
        <w:jc w:val="center"/>
        <w:rPr>
          <w:b/>
          <w:sz w:val="32"/>
        </w:rPr>
      </w:pPr>
    </w:p>
    <w:p w:rsidR="00D966FA" w:rsidRDefault="00D966FA" w:rsidP="00FF0F4D">
      <w:pPr>
        <w:jc w:val="center"/>
        <w:rPr>
          <w:b/>
          <w:sz w:val="32"/>
        </w:rPr>
      </w:pPr>
    </w:p>
    <w:p w:rsidR="004008A1" w:rsidRDefault="00D966FA" w:rsidP="00FF0F4D">
      <w:pPr>
        <w:jc w:val="center"/>
        <w:rPr>
          <w:b/>
          <w:sz w:val="32"/>
        </w:rPr>
      </w:pPr>
      <w:r>
        <w:rPr>
          <w:b/>
          <w:sz w:val="32"/>
        </w:rPr>
        <w:t>Face Aging with Wisdom and Positive Energy</w:t>
      </w:r>
    </w:p>
    <w:p w:rsidR="00FF0F4D" w:rsidRDefault="00FF0F4D" w:rsidP="00FF0F4D">
      <w:pPr>
        <w:rPr>
          <w:sz w:val="24"/>
        </w:rPr>
      </w:pPr>
      <w:r w:rsidRPr="00FF0F4D">
        <w:rPr>
          <w:sz w:val="24"/>
        </w:rPr>
        <w:t xml:space="preserve">How </w:t>
      </w:r>
      <w:r w:rsidR="00D966FA">
        <w:rPr>
          <w:sz w:val="24"/>
        </w:rPr>
        <w:t>do we create a new</w:t>
      </w:r>
      <w:r>
        <w:rPr>
          <w:sz w:val="24"/>
        </w:rPr>
        <w:t xml:space="preserve"> roadmap for the journey we are all on? (</w:t>
      </w:r>
      <w:r w:rsidRPr="00CA2346">
        <w:rPr>
          <w:b/>
          <w:sz w:val="24"/>
        </w:rPr>
        <w:t>Congregation name</w:t>
      </w:r>
      <w:r>
        <w:rPr>
          <w:sz w:val="24"/>
        </w:rPr>
        <w:t>) invite</w:t>
      </w:r>
      <w:r w:rsidR="00D966FA">
        <w:rPr>
          <w:sz w:val="24"/>
        </w:rPr>
        <w:t>s</w:t>
      </w:r>
      <w:r>
        <w:rPr>
          <w:sz w:val="24"/>
        </w:rPr>
        <w:t xml:space="preserve"> you to join our </w:t>
      </w:r>
      <w:r w:rsidRPr="00FF0F4D">
        <w:rPr>
          <w:i/>
          <w:sz w:val="24"/>
        </w:rPr>
        <w:t>Wise Aging</w:t>
      </w:r>
      <w:r>
        <w:rPr>
          <w:i/>
          <w:sz w:val="24"/>
        </w:rPr>
        <w:t xml:space="preserve"> </w:t>
      </w:r>
      <w:r w:rsidR="00D966FA">
        <w:rPr>
          <w:sz w:val="24"/>
        </w:rPr>
        <w:t xml:space="preserve">peer </w:t>
      </w:r>
      <w:r>
        <w:rPr>
          <w:sz w:val="24"/>
        </w:rPr>
        <w:t xml:space="preserve">group for adults 55 and </w:t>
      </w:r>
      <w:r w:rsidR="00D966FA">
        <w:rPr>
          <w:sz w:val="24"/>
        </w:rPr>
        <w:t>over to explore together what it means to grow older with intention and live life fully in the process</w:t>
      </w:r>
      <w:r>
        <w:rPr>
          <w:sz w:val="24"/>
        </w:rPr>
        <w:t xml:space="preserve">. </w:t>
      </w:r>
    </w:p>
    <w:p w:rsidR="00FF0F4D" w:rsidRDefault="008C26D4" w:rsidP="00FF0F4D">
      <w:pPr>
        <w:rPr>
          <w:sz w:val="24"/>
        </w:rPr>
      </w:pPr>
      <w:r>
        <w:rPr>
          <w:sz w:val="24"/>
        </w:rPr>
        <w:t xml:space="preserve">The recommended foundational text for </w:t>
      </w:r>
      <w:r w:rsidR="00D966FA">
        <w:rPr>
          <w:sz w:val="24"/>
        </w:rPr>
        <w:t>our Wise Aging peer group</w:t>
      </w:r>
      <w:r>
        <w:rPr>
          <w:sz w:val="24"/>
        </w:rPr>
        <w:t xml:space="preserve"> is Wise Aging: Living with Joy, Resilience, and Spirit, by Rabbi Rachel Cowan and Dr. Linda </w:t>
      </w:r>
      <w:proofErr w:type="spellStart"/>
      <w:r>
        <w:rPr>
          <w:sz w:val="24"/>
        </w:rPr>
        <w:t>Thal</w:t>
      </w:r>
      <w:proofErr w:type="spellEnd"/>
      <w:r>
        <w:rPr>
          <w:sz w:val="24"/>
        </w:rPr>
        <w:t xml:space="preserve"> and is available </w:t>
      </w:r>
      <w:hyperlink r:id="rId4" w:history="1">
        <w:r w:rsidRPr="008C26D4">
          <w:rPr>
            <w:rStyle w:val="Hyperlink"/>
            <w:sz w:val="24"/>
          </w:rPr>
          <w:t>here</w:t>
        </w:r>
      </w:hyperlink>
      <w:r>
        <w:rPr>
          <w:sz w:val="24"/>
        </w:rPr>
        <w:t>.</w:t>
      </w:r>
    </w:p>
    <w:p w:rsidR="008C26D4" w:rsidRPr="008C26D4" w:rsidRDefault="008C26D4" w:rsidP="008C26D4">
      <w:pPr>
        <w:pStyle w:val="NormalWeb"/>
        <w:spacing w:before="0" w:beforeAutospacing="0" w:after="240" w:afterAutospacing="0"/>
        <w:rPr>
          <w:rFonts w:asciiTheme="minorHAnsi" w:hAnsiTheme="minorHAnsi" w:cs="Arial"/>
          <w:color w:val="000000"/>
        </w:rPr>
      </w:pPr>
      <w:r w:rsidRPr="008C26D4">
        <w:rPr>
          <w:rFonts w:asciiTheme="minorHAnsi" w:hAnsiTheme="minorHAnsi" w:cs="Arial"/>
          <w:color w:val="000000"/>
        </w:rPr>
        <w:t>With the same warmth, humor, and wisdom that draw so many to their innovative workshops on aging, they deliver practical, real world suggestions for building resilience and navigating the challenges of aging while finding joy and meaning.</w:t>
      </w:r>
    </w:p>
    <w:p w:rsidR="008C26D4" w:rsidRPr="008C26D4" w:rsidRDefault="008C26D4" w:rsidP="008C26D4">
      <w:pPr>
        <w:pStyle w:val="NormalWeb"/>
        <w:spacing w:before="0" w:beforeAutospacing="0" w:after="240" w:afterAutospacing="0"/>
        <w:rPr>
          <w:rFonts w:asciiTheme="minorHAnsi" w:hAnsiTheme="minorHAnsi" w:cs="Arial"/>
          <w:color w:val="000000"/>
        </w:rPr>
      </w:pPr>
      <w:r w:rsidRPr="008C26D4">
        <w:rPr>
          <w:rFonts w:asciiTheme="minorHAnsi" w:hAnsiTheme="minorHAnsi" w:cs="Arial"/>
          <w:color w:val="000000"/>
        </w:rPr>
        <w:t>Through texts gathered from a variety of religious and spiritual sources plus reflective questioning, journaling exercises, meditations, and activities that draw on research in neuroscience, psychology, and gerontology, readers dig deep for a better understanding of how to age well.</w:t>
      </w:r>
      <w:bookmarkStart w:id="0" w:name="_GoBack"/>
      <w:bookmarkEnd w:id="0"/>
    </w:p>
    <w:p w:rsidR="00CA2346" w:rsidRDefault="00CA2346" w:rsidP="00FF0F4D">
      <w:pPr>
        <w:rPr>
          <w:sz w:val="24"/>
        </w:rPr>
      </w:pPr>
    </w:p>
    <w:p w:rsidR="008C26D4" w:rsidRDefault="00CA2346" w:rsidP="00FF0F4D">
      <w:pPr>
        <w:rPr>
          <w:sz w:val="24"/>
        </w:rPr>
      </w:pPr>
      <w:r>
        <w:rPr>
          <w:sz w:val="24"/>
        </w:rPr>
        <w:t>Are you ready to join (</w:t>
      </w:r>
      <w:r w:rsidRPr="00CA2346">
        <w:rPr>
          <w:b/>
          <w:sz w:val="24"/>
        </w:rPr>
        <w:t>Congregation Name</w:t>
      </w:r>
      <w:r>
        <w:rPr>
          <w:sz w:val="24"/>
        </w:rPr>
        <w:t>)’s Wise Aging group? Please fill in the below information and return it to (</w:t>
      </w:r>
      <w:r w:rsidRPr="00CA2346">
        <w:rPr>
          <w:b/>
          <w:sz w:val="24"/>
        </w:rPr>
        <w:t>Recipient Name</w:t>
      </w:r>
      <w:r>
        <w:rPr>
          <w:sz w:val="24"/>
        </w:rPr>
        <w:t>) at (</w:t>
      </w:r>
      <w:r w:rsidRPr="00CA2346">
        <w:rPr>
          <w:b/>
          <w:sz w:val="24"/>
        </w:rPr>
        <w:t>Email/Fax Number</w:t>
      </w:r>
      <w:r>
        <w:rPr>
          <w:sz w:val="24"/>
        </w:rPr>
        <w:t>)</w:t>
      </w:r>
    </w:p>
    <w:p w:rsidR="00CA2346" w:rsidRDefault="00CA2346" w:rsidP="00FF0F4D">
      <w:pPr>
        <w:rPr>
          <w:sz w:val="24"/>
        </w:rPr>
      </w:pPr>
    </w:p>
    <w:p w:rsidR="00CA2346" w:rsidRDefault="00CA2346" w:rsidP="00FF0F4D">
      <w:pPr>
        <w:rPr>
          <w:sz w:val="24"/>
        </w:rPr>
      </w:pPr>
      <w:r>
        <w:rPr>
          <w:sz w:val="24"/>
        </w:rPr>
        <w:t>Name:</w:t>
      </w:r>
    </w:p>
    <w:p w:rsidR="00CA2346" w:rsidRDefault="00CA2346" w:rsidP="00FF0F4D">
      <w:pPr>
        <w:rPr>
          <w:sz w:val="24"/>
        </w:rPr>
      </w:pPr>
      <w:r>
        <w:rPr>
          <w:sz w:val="24"/>
        </w:rPr>
        <w:t>Phone number:</w:t>
      </w:r>
    </w:p>
    <w:p w:rsidR="00CA2346" w:rsidRDefault="00CA2346" w:rsidP="00FF0F4D">
      <w:pPr>
        <w:rPr>
          <w:sz w:val="24"/>
        </w:rPr>
      </w:pPr>
      <w:r>
        <w:rPr>
          <w:sz w:val="24"/>
        </w:rPr>
        <w:t>Email:</w:t>
      </w:r>
    </w:p>
    <w:p w:rsidR="00CA2346" w:rsidRDefault="00CA2346" w:rsidP="00FF0F4D">
      <w:pPr>
        <w:rPr>
          <w:sz w:val="24"/>
        </w:rPr>
      </w:pPr>
      <w:r>
        <w:rPr>
          <w:sz w:val="24"/>
        </w:rPr>
        <w:t>I am available to meet:</w:t>
      </w:r>
    </w:p>
    <w:tbl>
      <w:tblPr>
        <w:tblStyle w:val="TableGrid"/>
        <w:tblW w:w="0" w:type="auto"/>
        <w:tblLook w:val="04A0" w:firstRow="1" w:lastRow="0" w:firstColumn="1" w:lastColumn="0" w:noHBand="0" w:noVBand="1"/>
      </w:tblPr>
      <w:tblGrid>
        <w:gridCol w:w="1217"/>
        <w:gridCol w:w="1111"/>
        <w:gridCol w:w="1134"/>
        <w:gridCol w:w="1134"/>
        <w:gridCol w:w="1365"/>
        <w:gridCol w:w="1156"/>
        <w:gridCol w:w="1085"/>
        <w:gridCol w:w="1148"/>
      </w:tblGrid>
      <w:tr w:rsidR="00CF1C98" w:rsidTr="00CF1C98">
        <w:tc>
          <w:tcPr>
            <w:tcW w:w="1168" w:type="dxa"/>
          </w:tcPr>
          <w:p w:rsidR="00CF1C98" w:rsidRDefault="00CF1C98" w:rsidP="00FF0F4D">
            <w:pPr>
              <w:rPr>
                <w:sz w:val="24"/>
              </w:rPr>
            </w:pPr>
          </w:p>
        </w:tc>
        <w:tc>
          <w:tcPr>
            <w:tcW w:w="1168" w:type="dxa"/>
          </w:tcPr>
          <w:p w:rsidR="00CF1C98" w:rsidRDefault="00CF1C98" w:rsidP="00FF0F4D">
            <w:pPr>
              <w:rPr>
                <w:sz w:val="24"/>
              </w:rPr>
            </w:pPr>
            <w:r>
              <w:rPr>
                <w:sz w:val="24"/>
              </w:rPr>
              <w:t>Sunday</w:t>
            </w:r>
          </w:p>
        </w:tc>
        <w:tc>
          <w:tcPr>
            <w:tcW w:w="1169" w:type="dxa"/>
          </w:tcPr>
          <w:p w:rsidR="00CF1C98" w:rsidRDefault="00CF1C98" w:rsidP="00FF0F4D">
            <w:pPr>
              <w:rPr>
                <w:sz w:val="24"/>
              </w:rPr>
            </w:pPr>
            <w:r>
              <w:rPr>
                <w:sz w:val="24"/>
              </w:rPr>
              <w:t>Monday</w:t>
            </w:r>
          </w:p>
        </w:tc>
        <w:tc>
          <w:tcPr>
            <w:tcW w:w="1169" w:type="dxa"/>
          </w:tcPr>
          <w:p w:rsidR="00CF1C98" w:rsidRDefault="00CF1C98" w:rsidP="00FF0F4D">
            <w:pPr>
              <w:rPr>
                <w:sz w:val="24"/>
              </w:rPr>
            </w:pPr>
            <w:r>
              <w:rPr>
                <w:sz w:val="24"/>
              </w:rPr>
              <w:t>Tuesday</w:t>
            </w:r>
          </w:p>
        </w:tc>
        <w:tc>
          <w:tcPr>
            <w:tcW w:w="1169" w:type="dxa"/>
          </w:tcPr>
          <w:p w:rsidR="00CF1C98" w:rsidRDefault="00CF1C98" w:rsidP="00FF0F4D">
            <w:pPr>
              <w:rPr>
                <w:sz w:val="24"/>
              </w:rPr>
            </w:pPr>
            <w:r>
              <w:rPr>
                <w:sz w:val="24"/>
              </w:rPr>
              <w:t>Wednesday</w:t>
            </w:r>
          </w:p>
        </w:tc>
        <w:tc>
          <w:tcPr>
            <w:tcW w:w="1169" w:type="dxa"/>
          </w:tcPr>
          <w:p w:rsidR="00CF1C98" w:rsidRDefault="00CF1C98" w:rsidP="00FF0F4D">
            <w:pPr>
              <w:rPr>
                <w:sz w:val="24"/>
              </w:rPr>
            </w:pPr>
            <w:r>
              <w:rPr>
                <w:sz w:val="24"/>
              </w:rPr>
              <w:t>Thursday</w:t>
            </w:r>
          </w:p>
        </w:tc>
        <w:tc>
          <w:tcPr>
            <w:tcW w:w="1169" w:type="dxa"/>
          </w:tcPr>
          <w:p w:rsidR="00CF1C98" w:rsidRDefault="00CF1C98" w:rsidP="00FF0F4D">
            <w:pPr>
              <w:rPr>
                <w:sz w:val="24"/>
              </w:rPr>
            </w:pPr>
            <w:r>
              <w:rPr>
                <w:sz w:val="24"/>
              </w:rPr>
              <w:t>Friday</w:t>
            </w:r>
          </w:p>
        </w:tc>
        <w:tc>
          <w:tcPr>
            <w:tcW w:w="1169" w:type="dxa"/>
          </w:tcPr>
          <w:p w:rsidR="00CF1C98" w:rsidRDefault="00CF1C98" w:rsidP="00FF0F4D">
            <w:pPr>
              <w:rPr>
                <w:sz w:val="24"/>
              </w:rPr>
            </w:pPr>
            <w:r>
              <w:rPr>
                <w:sz w:val="24"/>
              </w:rPr>
              <w:t>Saturday</w:t>
            </w:r>
          </w:p>
        </w:tc>
      </w:tr>
      <w:tr w:rsidR="00CF1C98" w:rsidTr="00CF1C98">
        <w:tc>
          <w:tcPr>
            <w:tcW w:w="1168" w:type="dxa"/>
          </w:tcPr>
          <w:p w:rsidR="00CF1C98" w:rsidRDefault="00CF1C98" w:rsidP="00FF0F4D">
            <w:pPr>
              <w:rPr>
                <w:sz w:val="24"/>
              </w:rPr>
            </w:pPr>
            <w:r>
              <w:rPr>
                <w:sz w:val="24"/>
              </w:rPr>
              <w:t>Morning</w:t>
            </w:r>
          </w:p>
        </w:tc>
        <w:tc>
          <w:tcPr>
            <w:tcW w:w="1168"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r>
      <w:tr w:rsidR="00CF1C98" w:rsidTr="00CF1C98">
        <w:tc>
          <w:tcPr>
            <w:tcW w:w="1168" w:type="dxa"/>
          </w:tcPr>
          <w:p w:rsidR="00CF1C98" w:rsidRDefault="00CF1C98" w:rsidP="00FF0F4D">
            <w:pPr>
              <w:rPr>
                <w:sz w:val="24"/>
              </w:rPr>
            </w:pPr>
            <w:r>
              <w:rPr>
                <w:sz w:val="24"/>
              </w:rPr>
              <w:t>Afternoon</w:t>
            </w:r>
          </w:p>
        </w:tc>
        <w:tc>
          <w:tcPr>
            <w:tcW w:w="1168"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r>
      <w:tr w:rsidR="00CF1C98" w:rsidTr="00CF1C98">
        <w:tc>
          <w:tcPr>
            <w:tcW w:w="1168" w:type="dxa"/>
          </w:tcPr>
          <w:p w:rsidR="00CF1C98" w:rsidRDefault="00CF1C98" w:rsidP="00FF0F4D">
            <w:pPr>
              <w:rPr>
                <w:sz w:val="24"/>
              </w:rPr>
            </w:pPr>
            <w:r>
              <w:rPr>
                <w:sz w:val="24"/>
              </w:rPr>
              <w:t>Night</w:t>
            </w:r>
          </w:p>
        </w:tc>
        <w:tc>
          <w:tcPr>
            <w:tcW w:w="1168"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r>
      <w:tr w:rsidR="00CF1C98" w:rsidTr="00CF1C98">
        <w:tc>
          <w:tcPr>
            <w:tcW w:w="1168" w:type="dxa"/>
          </w:tcPr>
          <w:p w:rsidR="00CF1C98" w:rsidRDefault="00CF1C98" w:rsidP="00FF0F4D">
            <w:pPr>
              <w:rPr>
                <w:sz w:val="24"/>
              </w:rPr>
            </w:pPr>
            <w:r>
              <w:rPr>
                <w:sz w:val="24"/>
              </w:rPr>
              <w:t>Specific Times</w:t>
            </w:r>
          </w:p>
        </w:tc>
        <w:tc>
          <w:tcPr>
            <w:tcW w:w="1168"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c>
          <w:tcPr>
            <w:tcW w:w="1169" w:type="dxa"/>
          </w:tcPr>
          <w:p w:rsidR="00CF1C98" w:rsidRDefault="00CF1C98" w:rsidP="00FF0F4D">
            <w:pPr>
              <w:rPr>
                <w:sz w:val="24"/>
              </w:rPr>
            </w:pPr>
          </w:p>
        </w:tc>
      </w:tr>
    </w:tbl>
    <w:p w:rsidR="00CA2346" w:rsidRDefault="00CA2346" w:rsidP="00FF0F4D">
      <w:pPr>
        <w:rPr>
          <w:sz w:val="24"/>
        </w:rPr>
      </w:pPr>
    </w:p>
    <w:p w:rsidR="00CA2346" w:rsidRPr="00FF0F4D" w:rsidRDefault="00CA2346" w:rsidP="00FF0F4D">
      <w:pPr>
        <w:rPr>
          <w:sz w:val="24"/>
        </w:rPr>
      </w:pPr>
    </w:p>
    <w:sectPr w:rsidR="00CA2346" w:rsidRPr="00FF0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4D"/>
    <w:rsid w:val="004008A1"/>
    <w:rsid w:val="008C26D4"/>
    <w:rsid w:val="00CA2346"/>
    <w:rsid w:val="00CF1C98"/>
    <w:rsid w:val="00D966FA"/>
    <w:rsid w:val="00FF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A9443-0340-4D4A-9832-14CECF54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6D4"/>
    <w:rPr>
      <w:color w:val="0563C1" w:themeColor="hyperlink"/>
      <w:u w:val="single"/>
    </w:rPr>
  </w:style>
  <w:style w:type="paragraph" w:styleId="NormalWeb">
    <w:name w:val="Normal (Web)"/>
    <w:basedOn w:val="Normal"/>
    <w:uiPriority w:val="99"/>
    <w:semiHidden/>
    <w:unhideWhenUsed/>
    <w:rsid w:val="008C26D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F1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0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hrmanhouse.com/wise-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Bubb</dc:creator>
  <cp:keywords/>
  <dc:description/>
  <cp:lastModifiedBy>Lauren Bubb</cp:lastModifiedBy>
  <cp:revision>2</cp:revision>
  <dcterms:created xsi:type="dcterms:W3CDTF">2015-08-04T20:15:00Z</dcterms:created>
  <dcterms:modified xsi:type="dcterms:W3CDTF">2015-08-05T14:51:00Z</dcterms:modified>
</cp:coreProperties>
</file>